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D075" w14:textId="77777777" w:rsidR="00120E28" w:rsidRPr="00120E28" w:rsidRDefault="00120E28" w:rsidP="00120E28">
      <w:pPr>
        <w:jc w:val="both"/>
        <w:rPr>
          <w:rFonts w:ascii="DengXian" w:eastAsia="DengXian" w:hAnsi="DengXian"/>
          <w:sz w:val="28"/>
          <w:szCs w:val="28"/>
          <w:lang w:val="en-US"/>
        </w:rPr>
      </w:pPr>
      <w:r w:rsidRPr="00120E28">
        <w:rPr>
          <w:rFonts w:ascii="DengXian" w:eastAsia="DengXian" w:hAnsi="DengXian"/>
          <w:sz w:val="28"/>
          <w:szCs w:val="28"/>
          <w:lang w:val="en-US"/>
        </w:rPr>
        <w:t>In the Planning and Environment Court</w:t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  <w:t xml:space="preserve">No      </w:t>
      </w:r>
    </w:p>
    <w:p w14:paraId="1C5B553B" w14:textId="77777777" w:rsidR="00120E28" w:rsidRPr="00120E28" w:rsidRDefault="00120E28" w:rsidP="00120E28">
      <w:pPr>
        <w:jc w:val="both"/>
        <w:rPr>
          <w:rFonts w:ascii="DengXian" w:eastAsia="DengXian" w:hAnsi="DengXian"/>
          <w:sz w:val="28"/>
          <w:szCs w:val="28"/>
          <w:lang w:val="en-US"/>
        </w:rPr>
      </w:pPr>
      <w:r w:rsidRPr="00120E28">
        <w:rPr>
          <w:rFonts w:ascii="DengXian" w:eastAsia="DengXian" w:hAnsi="DengXian"/>
          <w:sz w:val="28"/>
          <w:szCs w:val="28"/>
          <w:lang w:val="en-US"/>
        </w:rPr>
        <w:t xml:space="preserve">Held at:  </w:t>
      </w:r>
      <w:r w:rsidRPr="00120E28">
        <w:rPr>
          <w:rFonts w:ascii="DengXian" w:eastAsia="DengXian" w:hAnsi="DengXian"/>
          <w:b/>
          <w:bCs/>
          <w:sz w:val="28"/>
          <w:szCs w:val="28"/>
          <w:lang w:val="en-US"/>
        </w:rPr>
        <w:t>MAROOCHYDORE</w:t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</w:r>
    </w:p>
    <w:p w14:paraId="419973F2" w14:textId="77777777" w:rsidR="00120E28" w:rsidRPr="00120E28" w:rsidRDefault="00120E28" w:rsidP="00120E28">
      <w:pPr>
        <w:jc w:val="both"/>
        <w:rPr>
          <w:rFonts w:ascii="DengXian" w:eastAsia="DengXian" w:hAnsi="DengXian"/>
          <w:sz w:val="28"/>
          <w:szCs w:val="28"/>
          <w:lang w:val="en-US"/>
        </w:rPr>
      </w:pPr>
      <w:r w:rsidRPr="00120E28">
        <w:rPr>
          <w:rFonts w:ascii="DengXian" w:eastAsia="DengXian" w:hAnsi="DengXian"/>
          <w:sz w:val="28"/>
          <w:szCs w:val="28"/>
          <w:lang w:val="en-US"/>
        </w:rPr>
        <w:t>Between:</w:t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</w:r>
      <w:r w:rsidRPr="00120E28">
        <w:rPr>
          <w:rFonts w:ascii="DengXian" w:eastAsia="DengXian" w:hAnsi="DengXian"/>
          <w:b/>
          <w:bCs/>
          <w:sz w:val="28"/>
          <w:szCs w:val="28"/>
          <w:lang w:val="en-US"/>
        </w:rPr>
        <w:t>Mark and Julianne Grunske</w:t>
      </w:r>
      <w:r w:rsidRPr="00120E28">
        <w:rPr>
          <w:rFonts w:ascii="DengXian" w:eastAsia="DengXian" w:hAnsi="DengXian"/>
          <w:sz w:val="28"/>
          <w:szCs w:val="28"/>
          <w:lang w:val="en-US"/>
        </w:rPr>
        <w:t xml:space="preserve"> </w:t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  <w:t>Appellant</w:t>
      </w:r>
    </w:p>
    <w:p w14:paraId="127E84D9" w14:textId="146EE6AA" w:rsidR="00120E28" w:rsidRPr="00120E28" w:rsidRDefault="00120E28" w:rsidP="00120E28">
      <w:pPr>
        <w:jc w:val="both"/>
        <w:rPr>
          <w:rFonts w:ascii="DengXian" w:eastAsia="DengXian" w:hAnsi="DengXian"/>
          <w:sz w:val="28"/>
          <w:szCs w:val="28"/>
          <w:lang w:val="en-US"/>
        </w:rPr>
      </w:pPr>
      <w:r w:rsidRPr="00120E28">
        <w:rPr>
          <w:rFonts w:ascii="DengXian" w:eastAsia="DengXian" w:hAnsi="DengXian"/>
          <w:sz w:val="28"/>
          <w:szCs w:val="28"/>
          <w:lang w:val="en-US"/>
        </w:rPr>
        <w:t>And:</w:t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</w:r>
      <w:r w:rsidRPr="00120E28">
        <w:rPr>
          <w:rFonts w:ascii="DengXian" w:eastAsia="DengXian" w:hAnsi="DengXian"/>
          <w:b/>
          <w:bCs/>
          <w:sz w:val="28"/>
          <w:szCs w:val="28"/>
          <w:lang w:val="en-US"/>
        </w:rPr>
        <w:t>Fraser Coast Regional Council</w:t>
      </w:r>
      <w:r w:rsidRPr="00120E28">
        <w:rPr>
          <w:rFonts w:ascii="DengXian" w:eastAsia="DengXian" w:hAnsi="DengXian"/>
          <w:sz w:val="28"/>
          <w:szCs w:val="28"/>
          <w:lang w:val="en-US"/>
        </w:rPr>
        <w:t xml:space="preserve"> </w:t>
      </w:r>
      <w:r w:rsidRPr="00120E28">
        <w:rPr>
          <w:rFonts w:ascii="DengXian" w:eastAsia="DengXian" w:hAnsi="DengXian"/>
          <w:sz w:val="28"/>
          <w:szCs w:val="28"/>
          <w:lang w:val="en-US"/>
        </w:rPr>
        <w:tab/>
        <w:t>Respondent</w:t>
      </w:r>
    </w:p>
    <w:p w14:paraId="19D0822D" w14:textId="77777777" w:rsidR="00120E28" w:rsidRPr="00120E28" w:rsidRDefault="00120E28" w:rsidP="00120E28">
      <w:pPr>
        <w:jc w:val="both"/>
        <w:rPr>
          <w:rFonts w:ascii="DengXian" w:eastAsia="DengXian" w:hAnsi="DengXian"/>
          <w:sz w:val="16"/>
          <w:szCs w:val="16"/>
          <w:lang w:val="en-US"/>
        </w:rPr>
      </w:pPr>
    </w:p>
    <w:p w14:paraId="6F1EB20A" w14:textId="478CD2AA" w:rsidR="00120E28" w:rsidRPr="00120E28" w:rsidRDefault="00120E28" w:rsidP="00120E28">
      <w:pPr>
        <w:jc w:val="center"/>
        <w:rPr>
          <w:rFonts w:ascii="DengXian" w:eastAsia="DengXian" w:hAnsi="DengXian"/>
          <w:b/>
          <w:bCs/>
          <w:sz w:val="32"/>
          <w:szCs w:val="32"/>
          <w:lang w:val="en-US"/>
        </w:rPr>
      </w:pPr>
      <w:r w:rsidRPr="00120E28">
        <w:rPr>
          <w:rFonts w:ascii="DengXian" w:eastAsia="DengXian" w:hAnsi="DengXian"/>
          <w:b/>
          <w:bCs/>
          <w:sz w:val="32"/>
          <w:szCs w:val="32"/>
        </w:rPr>
        <w:t>AFFIDAVIT</w:t>
      </w:r>
    </w:p>
    <w:p w14:paraId="0C0B7EF6" w14:textId="63D3EC9B" w:rsidR="00D10573" w:rsidRPr="00120E28" w:rsidRDefault="00120E28" w:rsidP="00120E28">
      <w:pPr>
        <w:jc w:val="both"/>
        <w:rPr>
          <w:rFonts w:ascii="DengXian" w:eastAsia="DengXian" w:hAnsi="DengXian"/>
        </w:rPr>
      </w:pPr>
      <w:r w:rsidRPr="00120E28">
        <w:rPr>
          <w:rFonts w:ascii="DengXian" w:eastAsia="DengXian" w:hAnsi="DengXian"/>
        </w:rPr>
        <w:t>I Warren Bolton of 558 Mooloo Road Mooloo Queensland 4570, under affirmation say: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DA5E36" w:rsidRPr="0016567E" w14:paraId="189828B2" w14:textId="77777777" w:rsidTr="0016567E">
        <w:tc>
          <w:tcPr>
            <w:tcW w:w="704" w:type="dxa"/>
          </w:tcPr>
          <w:p w14:paraId="460BB4D7" w14:textId="77777777" w:rsidR="00DA5E36" w:rsidRPr="0016567E" w:rsidRDefault="00DA5E36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4A256B74" w14:textId="64587721" w:rsidR="00DA5E36" w:rsidRPr="0016567E" w:rsidRDefault="00DA5E36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 xml:space="preserve">My involvement in local government commenced in 1966 </w:t>
            </w:r>
            <w:r w:rsidR="00DB33A3">
              <w:rPr>
                <w:rFonts w:ascii="DengXian" w:eastAsia="DengXian" w:hAnsi="DengXian"/>
              </w:rPr>
              <w:t xml:space="preserve">with </w:t>
            </w:r>
            <w:r w:rsidRPr="0016567E">
              <w:rPr>
                <w:rFonts w:ascii="DengXian" w:eastAsia="DengXian" w:hAnsi="DengXian"/>
              </w:rPr>
              <w:t xml:space="preserve">employment </w:t>
            </w:r>
            <w:r w:rsidR="0016567E">
              <w:rPr>
                <w:rFonts w:ascii="DengXian" w:eastAsia="DengXian" w:hAnsi="DengXian"/>
              </w:rPr>
              <w:t>with</w:t>
            </w:r>
            <w:r w:rsidRPr="0016567E">
              <w:rPr>
                <w:rFonts w:ascii="DengXian" w:eastAsia="DengXian" w:hAnsi="DengXian"/>
              </w:rPr>
              <w:t xml:space="preserve"> the Pioneer Shire Council</w:t>
            </w:r>
            <w:r w:rsidR="0016567E">
              <w:rPr>
                <w:rFonts w:ascii="DengXian" w:eastAsia="DengXian" w:hAnsi="DengXian"/>
              </w:rPr>
              <w:t>.</w:t>
            </w:r>
          </w:p>
        </w:tc>
      </w:tr>
      <w:tr w:rsidR="00DA5E36" w:rsidRPr="0016567E" w14:paraId="02A82F9D" w14:textId="77777777" w:rsidTr="0016567E">
        <w:tc>
          <w:tcPr>
            <w:tcW w:w="704" w:type="dxa"/>
          </w:tcPr>
          <w:p w14:paraId="205DE931" w14:textId="77777777" w:rsidR="00DA5E36" w:rsidRPr="0016567E" w:rsidRDefault="00DA5E36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4DC7BCF0" w14:textId="49302E34" w:rsidR="00DA5E36" w:rsidRPr="0016567E" w:rsidRDefault="00DA5E36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>During the period 1986 to 2006 I was the sole proprietary of a company</w:t>
            </w:r>
            <w:r w:rsidR="00DB33A3">
              <w:rPr>
                <w:rFonts w:ascii="DengXian" w:eastAsia="DengXian" w:hAnsi="DengXian"/>
              </w:rPr>
              <w:t>,</w:t>
            </w:r>
            <w:r w:rsidRPr="0016567E">
              <w:rPr>
                <w:rFonts w:ascii="DengXian" w:eastAsia="DengXian" w:hAnsi="DengXian"/>
              </w:rPr>
              <w:t xml:space="preserve"> Warren Bolton Consulting PL who delivered specialist services to clients </w:t>
            </w:r>
            <w:r w:rsidR="00282173">
              <w:rPr>
                <w:rFonts w:ascii="DengXian" w:eastAsia="DengXian" w:hAnsi="DengXian"/>
              </w:rPr>
              <w:t xml:space="preserve">including </w:t>
            </w:r>
            <w:r w:rsidRPr="0016567E">
              <w:rPr>
                <w:rFonts w:ascii="DengXian" w:eastAsia="DengXian" w:hAnsi="DengXian"/>
              </w:rPr>
              <w:t>managing development applications to local governments and representing clients in the planning environment court</w:t>
            </w:r>
            <w:r w:rsidR="0016567E">
              <w:rPr>
                <w:rFonts w:ascii="DengXian" w:eastAsia="DengXian" w:hAnsi="DengXian"/>
              </w:rPr>
              <w:t>.</w:t>
            </w:r>
          </w:p>
        </w:tc>
      </w:tr>
      <w:tr w:rsidR="00DA5E36" w:rsidRPr="0016567E" w14:paraId="2CD60E05" w14:textId="77777777" w:rsidTr="0016567E">
        <w:tc>
          <w:tcPr>
            <w:tcW w:w="704" w:type="dxa"/>
          </w:tcPr>
          <w:p w14:paraId="09374725" w14:textId="77777777" w:rsidR="00DA5E36" w:rsidRPr="0016567E" w:rsidRDefault="00DA5E36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28B11742" w14:textId="33E9B8EC" w:rsidR="00DA5E36" w:rsidRPr="0016567E" w:rsidRDefault="00DA5E36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>In 2007 while an employee of the Department of local government I acted as a referee in the then Building Tribunal</w:t>
            </w:r>
            <w:r w:rsidR="00DB33A3">
              <w:rPr>
                <w:rFonts w:ascii="DengXian" w:eastAsia="DengXian" w:hAnsi="DengXian"/>
              </w:rPr>
              <w:t>,</w:t>
            </w:r>
            <w:r w:rsidRPr="0016567E">
              <w:rPr>
                <w:rFonts w:ascii="DengXian" w:eastAsia="DengXian" w:hAnsi="DengXian"/>
              </w:rPr>
              <w:t xml:space="preserve"> managed by the Department and </w:t>
            </w:r>
            <w:r w:rsidR="0016567E">
              <w:rPr>
                <w:rFonts w:ascii="DengXian" w:eastAsia="DengXian" w:hAnsi="DengXian"/>
              </w:rPr>
              <w:t xml:space="preserve">then </w:t>
            </w:r>
            <w:r w:rsidR="00282173">
              <w:rPr>
                <w:rFonts w:ascii="DengXian" w:eastAsia="DengXian" w:hAnsi="DengXian"/>
              </w:rPr>
              <w:t xml:space="preserve">overseed </w:t>
            </w:r>
            <w:r w:rsidR="00282173" w:rsidRPr="0016567E">
              <w:rPr>
                <w:rFonts w:ascii="DengXian" w:eastAsia="DengXian" w:hAnsi="DengXian"/>
              </w:rPr>
              <w:t>infrastructure works</w:t>
            </w:r>
            <w:r w:rsidR="00282173">
              <w:rPr>
                <w:rFonts w:ascii="DengXian" w:eastAsia="DengXian" w:hAnsi="DengXian"/>
              </w:rPr>
              <w:t xml:space="preserve"> projects,</w:t>
            </w:r>
            <w:r w:rsidRPr="0016567E">
              <w:rPr>
                <w:rFonts w:ascii="DengXian" w:eastAsia="DengXian" w:hAnsi="DengXian"/>
              </w:rPr>
              <w:t xml:space="preserve"> </w:t>
            </w:r>
            <w:r w:rsidR="00282173" w:rsidRPr="0016567E">
              <w:rPr>
                <w:rFonts w:ascii="DengXian" w:eastAsia="DengXian" w:hAnsi="DengXian"/>
              </w:rPr>
              <w:t>partial</w:t>
            </w:r>
            <w:r w:rsidR="00282173">
              <w:rPr>
                <w:rFonts w:ascii="DengXian" w:eastAsia="DengXian" w:hAnsi="DengXian"/>
              </w:rPr>
              <w:t>ly</w:t>
            </w:r>
            <w:r w:rsidR="00282173" w:rsidRPr="0016567E">
              <w:rPr>
                <w:rFonts w:ascii="DengXian" w:eastAsia="DengXian" w:hAnsi="DengXian"/>
              </w:rPr>
              <w:t xml:space="preserve"> funding </w:t>
            </w:r>
            <w:r w:rsidR="00165C30" w:rsidRPr="0016567E">
              <w:rPr>
                <w:rFonts w:ascii="DengXian" w:eastAsia="DengXian" w:hAnsi="DengXian"/>
              </w:rPr>
              <w:t>under the auspices of the Majors Grants Program</w:t>
            </w:r>
            <w:r w:rsidR="00282173">
              <w:rPr>
                <w:rFonts w:ascii="DengXian" w:eastAsia="DengXian" w:hAnsi="DengXian"/>
              </w:rPr>
              <w:t>,</w:t>
            </w:r>
            <w:r w:rsidR="00165C30" w:rsidRPr="0016567E">
              <w:rPr>
                <w:rFonts w:ascii="DengXian" w:eastAsia="DengXian" w:hAnsi="DengXian"/>
              </w:rPr>
              <w:t xml:space="preserve"> administered by the Department of Sport, for sporting clubs</w:t>
            </w:r>
            <w:r w:rsidR="00282173">
              <w:rPr>
                <w:rFonts w:ascii="DengXian" w:eastAsia="DengXian" w:hAnsi="DengXian"/>
              </w:rPr>
              <w:t>,</w:t>
            </w:r>
            <w:r w:rsidR="00165C30" w:rsidRPr="0016567E">
              <w:rPr>
                <w:rFonts w:ascii="DengXian" w:eastAsia="DengXian" w:hAnsi="DengXian"/>
              </w:rPr>
              <w:t xml:space="preserve"> </w:t>
            </w:r>
            <w:r w:rsidR="00DB33A3">
              <w:rPr>
                <w:rFonts w:ascii="DengXian" w:eastAsia="DengXian" w:hAnsi="DengXian"/>
              </w:rPr>
              <w:t xml:space="preserve">Local Governments </w:t>
            </w:r>
            <w:r w:rsidR="00165C30" w:rsidRPr="0016567E">
              <w:rPr>
                <w:rFonts w:ascii="DengXian" w:eastAsia="DengXian" w:hAnsi="DengXian"/>
              </w:rPr>
              <w:t xml:space="preserve">and community organizations, </w:t>
            </w:r>
            <w:r w:rsidR="00282173">
              <w:rPr>
                <w:rFonts w:ascii="DengXian" w:eastAsia="DengXian" w:hAnsi="DengXian"/>
              </w:rPr>
              <w:t>througho</w:t>
            </w:r>
            <w:r w:rsidR="00282173" w:rsidRPr="0016567E">
              <w:rPr>
                <w:rFonts w:ascii="DengXian" w:eastAsia="DengXian" w:hAnsi="DengXian"/>
              </w:rPr>
              <w:t>ut</w:t>
            </w:r>
            <w:r w:rsidRPr="0016567E">
              <w:rPr>
                <w:rFonts w:ascii="DengXian" w:eastAsia="DengXian" w:hAnsi="DengXian"/>
              </w:rPr>
              <w:t xml:space="preserve"> </w:t>
            </w:r>
            <w:r w:rsidR="00165C30" w:rsidRPr="0016567E">
              <w:rPr>
                <w:rFonts w:ascii="DengXian" w:eastAsia="DengXian" w:hAnsi="DengXian"/>
              </w:rPr>
              <w:t>Queensland</w:t>
            </w:r>
            <w:r w:rsidR="00282173">
              <w:rPr>
                <w:rFonts w:ascii="DengXian" w:eastAsia="DengXian" w:hAnsi="DengXian"/>
              </w:rPr>
              <w:t>.</w:t>
            </w:r>
            <w:r w:rsidR="00165C30" w:rsidRPr="0016567E">
              <w:rPr>
                <w:rFonts w:ascii="DengXian" w:eastAsia="DengXian" w:hAnsi="DengXian"/>
              </w:rPr>
              <w:t xml:space="preserve"> I r</w:t>
            </w:r>
            <w:r w:rsidRPr="0016567E">
              <w:rPr>
                <w:rFonts w:ascii="DengXian" w:eastAsia="DengXian" w:hAnsi="DengXian"/>
              </w:rPr>
              <w:t>etir</w:t>
            </w:r>
            <w:r w:rsidR="00DB33A3">
              <w:rPr>
                <w:rFonts w:ascii="DengXian" w:eastAsia="DengXian" w:hAnsi="DengXian"/>
              </w:rPr>
              <w:t>ed</w:t>
            </w:r>
            <w:r w:rsidRPr="0016567E">
              <w:rPr>
                <w:rFonts w:ascii="DengXian" w:eastAsia="DengXian" w:hAnsi="DengXian"/>
              </w:rPr>
              <w:t xml:space="preserve"> in 2009.</w:t>
            </w:r>
          </w:p>
        </w:tc>
      </w:tr>
      <w:tr w:rsidR="00DA5E36" w:rsidRPr="0016567E" w14:paraId="1C7425B3" w14:textId="77777777" w:rsidTr="0016567E">
        <w:tc>
          <w:tcPr>
            <w:tcW w:w="704" w:type="dxa"/>
          </w:tcPr>
          <w:p w14:paraId="2AE4923F" w14:textId="77777777" w:rsidR="00DA5E36" w:rsidRPr="0016567E" w:rsidRDefault="00DA5E36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3FB03B38" w14:textId="4430D4C8" w:rsidR="00165C30" w:rsidRPr="0016567E" w:rsidRDefault="00D04C4B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 xml:space="preserve">In February 2024 </w:t>
            </w:r>
            <w:r w:rsidR="00165C30" w:rsidRPr="0016567E">
              <w:rPr>
                <w:rFonts w:ascii="DengXian" w:eastAsia="DengXian" w:hAnsi="DengXian"/>
              </w:rPr>
              <w:t>Mark</w:t>
            </w:r>
            <w:r w:rsidRPr="0016567E">
              <w:rPr>
                <w:rFonts w:ascii="DengXian" w:eastAsia="DengXian" w:hAnsi="DengXian"/>
              </w:rPr>
              <w:t xml:space="preserve"> and Julianne </w:t>
            </w:r>
            <w:r w:rsidR="00165C30" w:rsidRPr="0016567E">
              <w:rPr>
                <w:rFonts w:ascii="DengXian" w:eastAsia="DengXian" w:hAnsi="DengXian"/>
              </w:rPr>
              <w:t xml:space="preserve">Grunske </w:t>
            </w:r>
            <w:r w:rsidRPr="0016567E">
              <w:rPr>
                <w:rFonts w:ascii="DengXian" w:eastAsia="DengXian" w:hAnsi="DengXian"/>
              </w:rPr>
              <w:t xml:space="preserve">sought my assistance </w:t>
            </w:r>
            <w:r w:rsidR="00165C30" w:rsidRPr="0016567E">
              <w:rPr>
                <w:rFonts w:ascii="DengXian" w:eastAsia="DengXian" w:hAnsi="DengXian"/>
              </w:rPr>
              <w:t>by</w:t>
            </w:r>
            <w:r w:rsidRPr="0016567E">
              <w:rPr>
                <w:rFonts w:ascii="DengXian" w:eastAsia="DengXian" w:hAnsi="DengXian"/>
              </w:rPr>
              <w:t xml:space="preserve"> managing their development application</w:t>
            </w:r>
            <w:r w:rsidR="00DB33A3">
              <w:rPr>
                <w:rFonts w:ascii="DengXian" w:eastAsia="DengXian" w:hAnsi="DengXian"/>
              </w:rPr>
              <w:t>,</w:t>
            </w:r>
            <w:r w:rsidRPr="0016567E">
              <w:rPr>
                <w:rFonts w:ascii="DengXian" w:eastAsia="DengXian" w:hAnsi="DengXian"/>
              </w:rPr>
              <w:t xml:space="preserve"> RAL21/0138</w:t>
            </w:r>
            <w:r w:rsidR="00DB33A3">
              <w:rPr>
                <w:rFonts w:ascii="DengXian" w:eastAsia="DengXian" w:hAnsi="DengXian"/>
              </w:rPr>
              <w:t>,</w:t>
            </w:r>
            <w:r w:rsidRPr="0016567E">
              <w:rPr>
                <w:rFonts w:ascii="DengXian" w:eastAsia="DengXian" w:hAnsi="DengXian"/>
              </w:rPr>
              <w:t xml:space="preserve"> lodged with the Fraser Coast </w:t>
            </w:r>
            <w:r w:rsidR="00165C30" w:rsidRPr="0016567E">
              <w:rPr>
                <w:rFonts w:ascii="DengXian" w:eastAsia="DengXian" w:hAnsi="DengXian"/>
              </w:rPr>
              <w:t>R</w:t>
            </w:r>
            <w:r w:rsidRPr="0016567E">
              <w:rPr>
                <w:rFonts w:ascii="DengXian" w:eastAsia="DengXian" w:hAnsi="DengXian"/>
              </w:rPr>
              <w:t xml:space="preserve">egional Council </w:t>
            </w:r>
            <w:r w:rsidR="00165C30" w:rsidRPr="0016567E">
              <w:rPr>
                <w:rFonts w:ascii="DengXian" w:eastAsia="DengXian" w:hAnsi="DengXian"/>
              </w:rPr>
              <w:t xml:space="preserve">(Council) </w:t>
            </w:r>
            <w:r w:rsidRPr="0016567E">
              <w:rPr>
                <w:rFonts w:ascii="DengXian" w:eastAsia="DengXian" w:hAnsi="DengXian"/>
              </w:rPr>
              <w:t xml:space="preserve">on 6 December 2021. </w:t>
            </w:r>
          </w:p>
          <w:p w14:paraId="4F684F27" w14:textId="77777777" w:rsidR="00165C30" w:rsidRPr="0016567E" w:rsidRDefault="00D04C4B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 xml:space="preserve">The development application was for a parcel of land in Tuan. </w:t>
            </w:r>
          </w:p>
          <w:p w14:paraId="1DCB5477" w14:textId="28681259" w:rsidR="00DB33A3" w:rsidRPr="0016567E" w:rsidRDefault="00D04C4B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>The land had many constraints</w:t>
            </w:r>
            <w:r w:rsidR="00DB33A3">
              <w:rPr>
                <w:rFonts w:ascii="DengXian" w:eastAsia="DengXian" w:hAnsi="DengXian"/>
              </w:rPr>
              <w:t>,</w:t>
            </w:r>
            <w:r w:rsidRPr="0016567E">
              <w:rPr>
                <w:rFonts w:ascii="DengXian" w:eastAsia="DengXian" w:hAnsi="DengXian"/>
              </w:rPr>
              <w:t xml:space="preserve"> </w:t>
            </w:r>
            <w:r w:rsidR="00165C30" w:rsidRPr="0016567E">
              <w:rPr>
                <w:rFonts w:ascii="DengXian" w:eastAsia="DengXian" w:hAnsi="DengXian"/>
              </w:rPr>
              <w:t xml:space="preserve">5 </w:t>
            </w:r>
            <w:r w:rsidR="00DB33A3" w:rsidRPr="0016567E">
              <w:rPr>
                <w:rFonts w:ascii="DengXian" w:eastAsia="DengXian" w:hAnsi="DengXian"/>
              </w:rPr>
              <w:t xml:space="preserve">planning scheme </w:t>
            </w:r>
            <w:r w:rsidR="00165C30" w:rsidRPr="0016567E">
              <w:rPr>
                <w:rFonts w:ascii="DengXian" w:eastAsia="DengXian" w:hAnsi="DengXian"/>
              </w:rPr>
              <w:t>O</w:t>
            </w:r>
            <w:r w:rsidRPr="0016567E">
              <w:rPr>
                <w:rFonts w:ascii="DengXian" w:eastAsia="DengXian" w:hAnsi="DengXian"/>
              </w:rPr>
              <w:t xml:space="preserve">verlays and </w:t>
            </w:r>
            <w:r w:rsidR="00165C30" w:rsidRPr="0016567E">
              <w:rPr>
                <w:rFonts w:ascii="DengXian" w:eastAsia="DengXian" w:hAnsi="DengXian"/>
              </w:rPr>
              <w:t>2</w:t>
            </w:r>
            <w:r w:rsidRPr="0016567E">
              <w:rPr>
                <w:rFonts w:ascii="DengXian" w:eastAsia="DengXian" w:hAnsi="DengXian"/>
              </w:rPr>
              <w:t xml:space="preserve"> </w:t>
            </w:r>
            <w:r w:rsidR="00165C30" w:rsidRPr="0016567E">
              <w:rPr>
                <w:rFonts w:ascii="DengXian" w:eastAsia="DengXian" w:hAnsi="DengXian"/>
              </w:rPr>
              <w:t>S</w:t>
            </w:r>
            <w:r w:rsidRPr="0016567E">
              <w:rPr>
                <w:rFonts w:ascii="DengXian" w:eastAsia="DengXian" w:hAnsi="DengXian"/>
              </w:rPr>
              <w:t>tate government codes</w:t>
            </w:r>
            <w:r w:rsidR="00165C30" w:rsidRPr="0016567E">
              <w:rPr>
                <w:rFonts w:ascii="DengXian" w:eastAsia="DengXian" w:hAnsi="DengXian"/>
              </w:rPr>
              <w:t>.</w:t>
            </w:r>
          </w:p>
        </w:tc>
      </w:tr>
      <w:tr w:rsidR="00DA5E36" w:rsidRPr="0016567E" w14:paraId="0F785EC3" w14:textId="77777777" w:rsidTr="0016567E">
        <w:tc>
          <w:tcPr>
            <w:tcW w:w="704" w:type="dxa"/>
          </w:tcPr>
          <w:p w14:paraId="2ED6F24C" w14:textId="77777777" w:rsidR="00DA5E36" w:rsidRPr="0016567E" w:rsidRDefault="00DA5E36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2D85CE79" w14:textId="39F73279" w:rsidR="00165C30" w:rsidRPr="0016567E" w:rsidRDefault="00DB33A3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 xml:space="preserve">On </w:t>
            </w:r>
            <w:r w:rsidR="00D04C4B" w:rsidRPr="0016567E">
              <w:rPr>
                <w:rFonts w:ascii="DengXian" w:eastAsia="DengXian" w:hAnsi="DengXian"/>
              </w:rPr>
              <w:t>2</w:t>
            </w:r>
            <w:r w:rsidR="00165C30" w:rsidRPr="0016567E">
              <w:rPr>
                <w:rFonts w:ascii="DengXian" w:eastAsia="DengXian" w:hAnsi="DengXian"/>
              </w:rPr>
              <w:t xml:space="preserve">1 February </w:t>
            </w:r>
            <w:r w:rsidR="00D04C4B" w:rsidRPr="0016567E">
              <w:rPr>
                <w:rFonts w:ascii="DengXian" w:eastAsia="DengXian" w:hAnsi="DengXian"/>
              </w:rPr>
              <w:t xml:space="preserve">2025 </w:t>
            </w:r>
            <w:r w:rsidR="00165C30" w:rsidRPr="0016567E">
              <w:rPr>
                <w:rFonts w:ascii="DengXian" w:eastAsia="DengXian" w:hAnsi="DengXian"/>
              </w:rPr>
              <w:t>Council i</w:t>
            </w:r>
            <w:r w:rsidR="0016567E" w:rsidRPr="0016567E">
              <w:rPr>
                <w:rFonts w:ascii="DengXian" w:eastAsia="DengXian" w:hAnsi="DengXian"/>
              </w:rPr>
              <w:t>s</w:t>
            </w:r>
            <w:r w:rsidR="00165C30" w:rsidRPr="0016567E">
              <w:rPr>
                <w:rFonts w:ascii="DengXian" w:eastAsia="DengXian" w:hAnsi="DengXian"/>
              </w:rPr>
              <w:t>s</w:t>
            </w:r>
            <w:r w:rsidR="0016567E" w:rsidRPr="0016567E">
              <w:rPr>
                <w:rFonts w:ascii="DengXian" w:eastAsia="DengXian" w:hAnsi="DengXian"/>
              </w:rPr>
              <w:t>u</w:t>
            </w:r>
            <w:r w:rsidR="00165C30" w:rsidRPr="0016567E">
              <w:rPr>
                <w:rFonts w:ascii="DengXian" w:eastAsia="DengXian" w:hAnsi="DengXian"/>
              </w:rPr>
              <w:t>ed</w:t>
            </w:r>
            <w:r w:rsidR="00D01424">
              <w:rPr>
                <w:rFonts w:ascii="DengXian" w:eastAsia="DengXian" w:hAnsi="DengXian"/>
              </w:rPr>
              <w:t>:</w:t>
            </w:r>
            <w:r w:rsidR="00165C30" w:rsidRPr="0016567E">
              <w:rPr>
                <w:rFonts w:ascii="DengXian" w:eastAsia="DengXian" w:hAnsi="DengXian"/>
              </w:rPr>
              <w:t xml:space="preserve"> </w:t>
            </w:r>
          </w:p>
          <w:p w14:paraId="2FAE4FE2" w14:textId="77777777" w:rsidR="00165C30" w:rsidRPr="0016567E" w:rsidRDefault="00165C30" w:rsidP="0016567E">
            <w:pPr>
              <w:pStyle w:val="ListParagraph"/>
              <w:numPr>
                <w:ilvl w:val="0"/>
                <w:numId w:val="4"/>
              </w:num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>Development permit RAL21/0138; and</w:t>
            </w:r>
          </w:p>
          <w:p w14:paraId="071A1A87" w14:textId="08DA7B8F" w:rsidR="00DA5E36" w:rsidRPr="0016567E" w:rsidRDefault="00165C30" w:rsidP="0016567E">
            <w:pPr>
              <w:pStyle w:val="ListParagraph"/>
              <w:numPr>
                <w:ilvl w:val="0"/>
                <w:numId w:val="4"/>
              </w:num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lastRenderedPageBreak/>
              <w:t>Infrastructure Charge Notice No.5138178 (Notice)</w:t>
            </w:r>
          </w:p>
        </w:tc>
      </w:tr>
      <w:tr w:rsidR="00D04C4B" w:rsidRPr="0016567E" w14:paraId="699A068F" w14:textId="77777777" w:rsidTr="0016567E">
        <w:tc>
          <w:tcPr>
            <w:tcW w:w="704" w:type="dxa"/>
          </w:tcPr>
          <w:p w14:paraId="238F1A75" w14:textId="77777777" w:rsidR="00D04C4B" w:rsidRPr="0016567E" w:rsidRDefault="00D04C4B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43F6AEBB" w14:textId="035B48AB" w:rsidR="00D04C4B" w:rsidRPr="0016567E" w:rsidRDefault="00D04C4B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 xml:space="preserve">On </w:t>
            </w:r>
            <w:r w:rsidR="00DB1A1D" w:rsidRPr="0016567E">
              <w:rPr>
                <w:rFonts w:ascii="DengXian" w:eastAsia="DengXian" w:hAnsi="DengXian"/>
              </w:rPr>
              <w:t>9</w:t>
            </w:r>
            <w:r w:rsidR="00197335" w:rsidRPr="0016567E">
              <w:rPr>
                <w:rFonts w:ascii="DengXian" w:eastAsia="DengXian" w:hAnsi="DengXian"/>
              </w:rPr>
              <w:t xml:space="preserve"> April </w:t>
            </w:r>
            <w:r w:rsidRPr="0016567E">
              <w:rPr>
                <w:rFonts w:ascii="DengXian" w:eastAsia="DengXian" w:hAnsi="DengXian"/>
              </w:rPr>
              <w:t xml:space="preserve">2025 I </w:t>
            </w:r>
            <w:r w:rsidR="00197335" w:rsidRPr="0016567E">
              <w:rPr>
                <w:rFonts w:ascii="DengXian" w:eastAsia="DengXian" w:hAnsi="DengXian"/>
              </w:rPr>
              <w:t>made Representation</w:t>
            </w:r>
            <w:r w:rsidR="0016567E" w:rsidRPr="0016567E">
              <w:rPr>
                <w:rFonts w:ascii="DengXian" w:eastAsia="DengXian" w:hAnsi="DengXian"/>
              </w:rPr>
              <w:t xml:space="preserve"> to Council </w:t>
            </w:r>
            <w:r w:rsidRPr="0016567E">
              <w:rPr>
                <w:rFonts w:ascii="DengXian" w:eastAsia="DengXian" w:hAnsi="DengXian"/>
              </w:rPr>
              <w:t xml:space="preserve">in relation to the </w:t>
            </w:r>
            <w:r w:rsidR="00197335" w:rsidRPr="0016567E">
              <w:rPr>
                <w:rFonts w:ascii="DengXian" w:eastAsia="DengXian" w:hAnsi="DengXian"/>
              </w:rPr>
              <w:t>N</w:t>
            </w:r>
            <w:r w:rsidRPr="0016567E">
              <w:rPr>
                <w:rFonts w:ascii="DengXian" w:eastAsia="DengXian" w:hAnsi="DengXian"/>
              </w:rPr>
              <w:t xml:space="preserve">otice and seeking an opportunity to discuss the matter. </w:t>
            </w:r>
          </w:p>
        </w:tc>
      </w:tr>
      <w:tr w:rsidR="00246D5D" w:rsidRPr="0016567E" w14:paraId="4AC589D2" w14:textId="77777777" w:rsidTr="0016567E">
        <w:tc>
          <w:tcPr>
            <w:tcW w:w="704" w:type="dxa"/>
          </w:tcPr>
          <w:p w14:paraId="7C0EEB4B" w14:textId="77777777" w:rsidR="00246D5D" w:rsidRPr="0016567E" w:rsidRDefault="00246D5D" w:rsidP="0016567E">
            <w:pPr>
              <w:pStyle w:val="ListParagraph"/>
              <w:numPr>
                <w:ilvl w:val="0"/>
                <w:numId w:val="3"/>
              </w:numPr>
              <w:spacing w:before="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63659301" w14:textId="4388E338" w:rsidR="00246D5D" w:rsidRPr="00246D5D" w:rsidRDefault="00246D5D" w:rsidP="0097097C">
            <w:pPr>
              <w:spacing w:before="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 xml:space="preserve">On </w:t>
            </w:r>
            <w:r w:rsidRPr="00246D5D">
              <w:rPr>
                <w:rFonts w:ascii="DengXian" w:eastAsia="DengXian" w:hAnsi="DengXian"/>
              </w:rPr>
              <w:t xml:space="preserve">11 </w:t>
            </w:r>
            <w:r>
              <w:rPr>
                <w:rFonts w:ascii="DengXian" w:eastAsia="DengXian" w:hAnsi="DengXian"/>
              </w:rPr>
              <w:t>June</w:t>
            </w:r>
            <w:r w:rsidRPr="00246D5D">
              <w:rPr>
                <w:rFonts w:ascii="DengXian" w:eastAsia="DengXian" w:hAnsi="DengXian"/>
              </w:rPr>
              <w:t xml:space="preserve"> 2025</w:t>
            </w:r>
            <w:r>
              <w:rPr>
                <w:rFonts w:ascii="DengXian" w:eastAsia="DengXian" w:hAnsi="DengXian"/>
              </w:rPr>
              <w:t xml:space="preserve"> at </w:t>
            </w:r>
            <w:r w:rsidRPr="00246D5D">
              <w:rPr>
                <w:rFonts w:ascii="DengXian" w:eastAsia="DengXian" w:hAnsi="DengXian"/>
              </w:rPr>
              <w:t>SPECIAL MEETING NO. 2/25</w:t>
            </w:r>
            <w:r>
              <w:rPr>
                <w:rFonts w:ascii="DengXian" w:eastAsia="DengXian" w:hAnsi="DengXian"/>
              </w:rPr>
              <w:t xml:space="preserve"> Council adopted a new </w:t>
            </w:r>
            <w:r w:rsidRPr="002F7FB7">
              <w:rPr>
                <w:rFonts w:ascii="DengXian" w:eastAsia="DengXian" w:hAnsi="DengXian"/>
                <w:i/>
                <w:iCs/>
              </w:rPr>
              <w:t>Charge Resolution</w:t>
            </w:r>
            <w:r>
              <w:rPr>
                <w:rFonts w:ascii="DengXian" w:eastAsia="DengXian" w:hAnsi="DengXian"/>
                <w:i/>
                <w:iCs/>
              </w:rPr>
              <w:t xml:space="preserve"> </w:t>
            </w:r>
            <w:r>
              <w:rPr>
                <w:rFonts w:ascii="DengXian" w:eastAsia="DengXian" w:hAnsi="DengXian"/>
              </w:rPr>
              <w:t>effective from 1 September 2025. The new resolution</w:t>
            </w:r>
            <w:r w:rsidR="0097097C">
              <w:rPr>
                <w:rFonts w:ascii="DengXian" w:eastAsia="DengXian" w:hAnsi="DengXian"/>
              </w:rPr>
              <w:t xml:space="preserve"> </w:t>
            </w:r>
            <w:r>
              <w:rPr>
                <w:rFonts w:ascii="DengXian" w:eastAsia="DengXian" w:hAnsi="DengXian"/>
              </w:rPr>
              <w:t>significantly restructures Table A and B of Schedule 1</w:t>
            </w:r>
            <w:r w:rsidR="00282173">
              <w:rPr>
                <w:rFonts w:ascii="DengXian" w:eastAsia="DengXian" w:hAnsi="DengXian"/>
              </w:rPr>
              <w:t xml:space="preserve"> of the then existing </w:t>
            </w:r>
            <w:r w:rsidR="00282173" w:rsidRPr="00282173">
              <w:rPr>
                <w:rFonts w:ascii="DengXian" w:eastAsia="DengXian" w:hAnsi="DengXian"/>
                <w:i/>
                <w:iCs/>
              </w:rPr>
              <w:t>Charge Resolution</w:t>
            </w:r>
            <w:r w:rsidR="0097097C" w:rsidRPr="00282173">
              <w:rPr>
                <w:rFonts w:ascii="DengXian" w:eastAsia="DengXian" w:hAnsi="DengXian"/>
                <w:i/>
                <w:iCs/>
              </w:rPr>
              <w:t>.</w:t>
            </w:r>
          </w:p>
        </w:tc>
      </w:tr>
      <w:tr w:rsidR="00E90AA5" w:rsidRPr="0016567E" w14:paraId="030F6CAB" w14:textId="77777777" w:rsidTr="0016567E">
        <w:tc>
          <w:tcPr>
            <w:tcW w:w="704" w:type="dxa"/>
          </w:tcPr>
          <w:p w14:paraId="1EFB2631" w14:textId="77777777" w:rsidR="00E90AA5" w:rsidRPr="0016567E" w:rsidRDefault="00E90AA5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23F4D801" w14:textId="3DC23374" w:rsidR="00E90AA5" w:rsidRPr="0016567E" w:rsidRDefault="00E90AA5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>On 1</w:t>
            </w:r>
            <w:r w:rsidR="00DB1A1D" w:rsidRPr="0016567E">
              <w:rPr>
                <w:rFonts w:ascii="DengXian" w:eastAsia="DengXian" w:hAnsi="DengXian"/>
              </w:rPr>
              <w:t>7</w:t>
            </w:r>
            <w:r w:rsidRPr="0016567E">
              <w:rPr>
                <w:rFonts w:ascii="DengXian" w:eastAsia="DengXian" w:hAnsi="DengXian"/>
              </w:rPr>
              <w:t xml:space="preserve"> June 2025 Council responded</w:t>
            </w:r>
            <w:r w:rsidR="00DB33A3">
              <w:rPr>
                <w:rFonts w:ascii="DengXian" w:eastAsia="DengXian" w:hAnsi="DengXian"/>
              </w:rPr>
              <w:t>,</w:t>
            </w:r>
            <w:r w:rsidRPr="0016567E">
              <w:rPr>
                <w:rFonts w:ascii="DengXian" w:eastAsia="DengXian" w:hAnsi="DengXian"/>
              </w:rPr>
              <w:t xml:space="preserve"> declining my request for a meeting and issued a decision notice supporting the initial Notice.</w:t>
            </w:r>
          </w:p>
        </w:tc>
      </w:tr>
      <w:tr w:rsidR="00C10D3E" w:rsidRPr="0016567E" w14:paraId="33746B68" w14:textId="77777777" w:rsidTr="0016567E">
        <w:tc>
          <w:tcPr>
            <w:tcW w:w="704" w:type="dxa"/>
          </w:tcPr>
          <w:p w14:paraId="5CF6A682" w14:textId="77777777" w:rsidR="00C10D3E" w:rsidRPr="0016567E" w:rsidRDefault="00C10D3E" w:rsidP="00563B39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7D5EA888" w14:textId="7581C404" w:rsidR="00563B39" w:rsidRPr="0016567E" w:rsidRDefault="00C10D3E" w:rsidP="00563B39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 xml:space="preserve">On </w:t>
            </w:r>
            <w:r w:rsidR="00563B39">
              <w:rPr>
                <w:rFonts w:ascii="DengXian" w:eastAsia="DengXian" w:hAnsi="DengXian"/>
              </w:rPr>
              <w:t>12 July</w:t>
            </w:r>
            <w:r>
              <w:rPr>
                <w:rFonts w:ascii="DengXian" w:eastAsia="DengXian" w:hAnsi="DengXian"/>
              </w:rPr>
              <w:t xml:space="preserve"> 2025 I </w:t>
            </w:r>
            <w:r w:rsidR="00563B39">
              <w:rPr>
                <w:rFonts w:ascii="DengXian" w:eastAsia="DengXian" w:hAnsi="DengXian"/>
              </w:rPr>
              <w:t xml:space="preserve">completed </w:t>
            </w:r>
            <w:r>
              <w:rPr>
                <w:rFonts w:ascii="DengXian" w:eastAsia="DengXian" w:hAnsi="DengXian"/>
              </w:rPr>
              <w:t xml:space="preserve">a </w:t>
            </w:r>
            <w:r w:rsidR="00563B39">
              <w:rPr>
                <w:rFonts w:ascii="DengXian" w:eastAsia="DengXian" w:hAnsi="DengXian"/>
              </w:rPr>
              <w:t xml:space="preserve">designated </w:t>
            </w:r>
            <w:r>
              <w:rPr>
                <w:rFonts w:ascii="DengXian" w:eastAsia="DengXian" w:hAnsi="DengXian"/>
              </w:rPr>
              <w:t xml:space="preserve">website to contain all the materials relevant to </w:t>
            </w:r>
            <w:r w:rsidR="006169FE">
              <w:rPr>
                <w:rFonts w:ascii="DengXian" w:eastAsia="DengXian" w:hAnsi="DengXian"/>
              </w:rPr>
              <w:t xml:space="preserve">supporting </w:t>
            </w:r>
            <w:r w:rsidR="0025294B">
              <w:rPr>
                <w:rFonts w:ascii="DengXian" w:eastAsia="DengXian" w:hAnsi="DengXian"/>
              </w:rPr>
              <w:t>an</w:t>
            </w:r>
            <w:r w:rsidR="00563B39">
              <w:rPr>
                <w:rFonts w:ascii="DengXian" w:eastAsia="DengXian" w:hAnsi="DengXian"/>
              </w:rPr>
              <w:t xml:space="preserve"> </w:t>
            </w:r>
            <w:r w:rsidR="00634B3C">
              <w:rPr>
                <w:rFonts w:ascii="DengXian" w:eastAsia="DengXian" w:hAnsi="DengXian"/>
              </w:rPr>
              <w:t>A</w:t>
            </w:r>
            <w:r>
              <w:rPr>
                <w:rFonts w:ascii="DengXian" w:eastAsia="DengXian" w:hAnsi="DengXian"/>
              </w:rPr>
              <w:t xml:space="preserve">ppeal </w:t>
            </w:r>
            <w:r w:rsidR="006169FE">
              <w:rPr>
                <w:rFonts w:ascii="DengXian" w:eastAsia="DengXian" w:hAnsi="DengXian"/>
              </w:rPr>
              <w:t>to</w:t>
            </w:r>
            <w:r>
              <w:rPr>
                <w:rFonts w:ascii="DengXian" w:eastAsia="DengXian" w:hAnsi="DengXian"/>
              </w:rPr>
              <w:t xml:space="preserve"> the Development Tribunal</w:t>
            </w:r>
            <w:r w:rsidR="00634B3C">
              <w:rPr>
                <w:rFonts w:ascii="DengXian" w:eastAsia="DengXian" w:hAnsi="DengXian"/>
              </w:rPr>
              <w:t>.</w:t>
            </w:r>
            <w:r w:rsidR="006169FE">
              <w:rPr>
                <w:rFonts w:ascii="DengXian" w:eastAsia="DengXian" w:hAnsi="DengXian"/>
              </w:rPr>
              <w:t xml:space="preserve"> (Tribunal). </w:t>
            </w:r>
            <w:r w:rsidR="00634B3C">
              <w:rPr>
                <w:rFonts w:ascii="DengXian" w:eastAsia="DengXian" w:hAnsi="DengXian"/>
              </w:rPr>
              <w:t xml:space="preserve">The website </w:t>
            </w:r>
            <w:hyperlink r:id="rId7" w:history="1">
              <w:r w:rsidR="00634B3C" w:rsidRPr="000B656F">
                <w:rPr>
                  <w:rStyle w:val="Hyperlink"/>
                  <w:rFonts w:ascii="DengXian" w:eastAsia="DengXian" w:hAnsi="DengXian"/>
                </w:rPr>
                <w:t>https://tuanqld.site/dt/dt.html</w:t>
              </w:r>
            </w:hyperlink>
            <w:r w:rsidR="006169FE">
              <w:t xml:space="preserve"> </w:t>
            </w:r>
            <w:r w:rsidR="00636382">
              <w:rPr>
                <w:rFonts w:ascii="DengXian" w:eastAsia="DengXian" w:hAnsi="DengXian"/>
              </w:rPr>
              <w:t xml:space="preserve">contains </w:t>
            </w:r>
            <w:r w:rsidR="006169FE">
              <w:rPr>
                <w:rFonts w:ascii="DengXian" w:eastAsia="DengXian" w:hAnsi="DengXian"/>
              </w:rPr>
              <w:t>my</w:t>
            </w:r>
            <w:r w:rsidR="00636382">
              <w:rPr>
                <w:rFonts w:ascii="DengXian" w:eastAsia="DengXian" w:hAnsi="DengXian"/>
              </w:rPr>
              <w:t xml:space="preserve"> original electronic documents</w:t>
            </w:r>
            <w:r w:rsidR="006169FE">
              <w:rPr>
                <w:rFonts w:ascii="DengXian" w:eastAsia="DengXian" w:hAnsi="DengXian"/>
              </w:rPr>
              <w:t xml:space="preserve"> and electronic copy of other relevant documents</w:t>
            </w:r>
            <w:r w:rsidR="00636382">
              <w:rPr>
                <w:rFonts w:ascii="DengXian" w:eastAsia="DengXian" w:hAnsi="DengXian"/>
              </w:rPr>
              <w:t xml:space="preserve">. </w:t>
            </w:r>
          </w:p>
        </w:tc>
      </w:tr>
      <w:tr w:rsidR="00D04C4B" w:rsidRPr="0016567E" w14:paraId="727C774D" w14:textId="77777777" w:rsidTr="0016567E">
        <w:tc>
          <w:tcPr>
            <w:tcW w:w="704" w:type="dxa"/>
          </w:tcPr>
          <w:p w14:paraId="63E0BF4E" w14:textId="77777777" w:rsidR="00D04C4B" w:rsidRPr="0016567E" w:rsidRDefault="00D04C4B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6463E796" w14:textId="494F58D9" w:rsidR="00DB1A1D" w:rsidRPr="00D06A32" w:rsidRDefault="00D04C4B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 xml:space="preserve">On </w:t>
            </w:r>
            <w:r w:rsidR="00E90AA5" w:rsidRPr="0016567E">
              <w:rPr>
                <w:rFonts w:ascii="DengXian" w:eastAsia="DengXian" w:hAnsi="DengXian"/>
              </w:rPr>
              <w:t>14</w:t>
            </w:r>
            <w:r w:rsidRPr="0016567E">
              <w:rPr>
                <w:rFonts w:ascii="DengXian" w:eastAsia="DengXian" w:hAnsi="DengXian"/>
              </w:rPr>
              <w:t xml:space="preserve"> </w:t>
            </w:r>
            <w:r w:rsidR="00E90AA5" w:rsidRPr="0016567E">
              <w:rPr>
                <w:rFonts w:ascii="DengXian" w:eastAsia="DengXian" w:hAnsi="DengXian"/>
              </w:rPr>
              <w:t>July</w:t>
            </w:r>
            <w:r w:rsidRPr="0016567E">
              <w:rPr>
                <w:rFonts w:ascii="DengXian" w:eastAsia="DengXian" w:hAnsi="DengXian"/>
              </w:rPr>
              <w:t xml:space="preserve"> 2025 I lodged </w:t>
            </w:r>
            <w:r w:rsidR="006169FE">
              <w:rPr>
                <w:rFonts w:ascii="DengXian" w:eastAsia="DengXian" w:hAnsi="DengXian"/>
              </w:rPr>
              <w:t>the</w:t>
            </w:r>
            <w:r w:rsidR="00DB1A1D" w:rsidRPr="0016567E">
              <w:rPr>
                <w:rFonts w:ascii="DengXian" w:eastAsia="DengXian" w:hAnsi="DengXian"/>
              </w:rPr>
              <w:t xml:space="preserve"> </w:t>
            </w:r>
            <w:r w:rsidR="006169FE">
              <w:rPr>
                <w:rFonts w:ascii="DengXian" w:eastAsia="DengXian" w:hAnsi="DengXian"/>
              </w:rPr>
              <w:t>A</w:t>
            </w:r>
            <w:r w:rsidR="00DB1A1D" w:rsidRPr="0016567E">
              <w:rPr>
                <w:rFonts w:ascii="DengXian" w:eastAsia="DengXian" w:hAnsi="DengXian"/>
              </w:rPr>
              <w:t xml:space="preserve">ppeal </w:t>
            </w:r>
            <w:r w:rsidRPr="0016567E">
              <w:rPr>
                <w:rFonts w:ascii="DengXian" w:eastAsia="DengXian" w:hAnsi="DengXian"/>
              </w:rPr>
              <w:t xml:space="preserve">with the </w:t>
            </w:r>
            <w:r w:rsidR="00DB33A3">
              <w:rPr>
                <w:rFonts w:ascii="DengXian" w:eastAsia="DengXian" w:hAnsi="DengXian"/>
              </w:rPr>
              <w:t>T</w:t>
            </w:r>
            <w:r w:rsidRPr="0016567E">
              <w:rPr>
                <w:rFonts w:ascii="DengXian" w:eastAsia="DengXian" w:hAnsi="DengXian"/>
              </w:rPr>
              <w:t>ribunal.</w:t>
            </w:r>
            <w:r w:rsidR="00DB33A3">
              <w:rPr>
                <w:rFonts w:ascii="DengXian" w:eastAsia="DengXian" w:hAnsi="DengXian"/>
              </w:rPr>
              <w:t xml:space="preserve"> </w:t>
            </w:r>
          </w:p>
          <w:p w14:paraId="4F6BA9BC" w14:textId="4359C0C3" w:rsidR="00D04C4B" w:rsidRPr="0016567E" w:rsidRDefault="00FD4A89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 xml:space="preserve">I supported the </w:t>
            </w:r>
            <w:r w:rsidR="00DB33A3">
              <w:rPr>
                <w:rFonts w:ascii="DengXian" w:eastAsia="DengXian" w:hAnsi="DengXian"/>
              </w:rPr>
              <w:t>A</w:t>
            </w:r>
            <w:r w:rsidR="00D04C4B" w:rsidRPr="0016567E">
              <w:rPr>
                <w:rFonts w:ascii="DengXian" w:eastAsia="DengXian" w:hAnsi="DengXian"/>
              </w:rPr>
              <w:t xml:space="preserve">ppeal </w:t>
            </w:r>
            <w:r>
              <w:rPr>
                <w:rFonts w:ascii="DengXian" w:eastAsia="DengXian" w:hAnsi="DengXian"/>
              </w:rPr>
              <w:t xml:space="preserve">with </w:t>
            </w:r>
            <w:r w:rsidR="00D04C4B" w:rsidRPr="0016567E">
              <w:rPr>
                <w:rFonts w:ascii="DengXian" w:eastAsia="DengXian" w:hAnsi="DengXian"/>
              </w:rPr>
              <w:t>three submissions</w:t>
            </w:r>
          </w:p>
          <w:p w14:paraId="0DF94C81" w14:textId="4D1BF90B" w:rsidR="00DB1A1D" w:rsidRPr="0016567E" w:rsidRDefault="00C10D3E" w:rsidP="0016567E">
            <w:pPr>
              <w:pStyle w:val="ListParagraph"/>
              <w:numPr>
                <w:ilvl w:val="0"/>
                <w:numId w:val="6"/>
              </w:num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>12 July</w:t>
            </w:r>
            <w:r w:rsidR="00DB1A1D" w:rsidRPr="0016567E">
              <w:rPr>
                <w:rFonts w:ascii="DengXian" w:eastAsia="DengXian" w:hAnsi="DengXian"/>
              </w:rPr>
              <w:t xml:space="preserve"> 2025</w:t>
            </w:r>
            <w:r>
              <w:rPr>
                <w:rFonts w:ascii="DengXian" w:eastAsia="DengXian" w:hAnsi="DengXian"/>
              </w:rPr>
              <w:t xml:space="preserve">          Submission</w:t>
            </w:r>
            <w:r w:rsidR="00654DEE">
              <w:rPr>
                <w:rFonts w:ascii="DengXian" w:eastAsia="DengXian" w:hAnsi="DengXian"/>
              </w:rPr>
              <w:t xml:space="preserve"> </w:t>
            </w:r>
            <w:r w:rsidR="00FD4A89">
              <w:rPr>
                <w:rFonts w:ascii="DengXian" w:eastAsia="DengXian" w:hAnsi="DengXian"/>
              </w:rPr>
              <w:t xml:space="preserve">– </w:t>
            </w:r>
            <w:hyperlink r:id="rId8" w:history="1">
              <w:r w:rsidR="00FD4A89"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>Appendix A</w:t>
              </w:r>
            </w:hyperlink>
          </w:p>
          <w:p w14:paraId="52F3E823" w14:textId="11626E8A" w:rsidR="00DB1A1D" w:rsidRPr="0016567E" w:rsidRDefault="00C10D3E" w:rsidP="0016567E">
            <w:pPr>
              <w:pStyle w:val="ListParagraph"/>
              <w:numPr>
                <w:ilvl w:val="0"/>
                <w:numId w:val="6"/>
              </w:num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>1</w:t>
            </w:r>
            <w:r>
              <w:rPr>
                <w:rFonts w:ascii="DengXian" w:eastAsia="DengXian" w:hAnsi="DengXian"/>
              </w:rPr>
              <w:t>7</w:t>
            </w:r>
            <w:r w:rsidRPr="0016567E">
              <w:rPr>
                <w:rFonts w:ascii="DengXian" w:eastAsia="DengXian" w:hAnsi="DengXian"/>
              </w:rPr>
              <w:t xml:space="preserve"> August</w:t>
            </w:r>
            <w:r>
              <w:rPr>
                <w:rFonts w:ascii="DengXian" w:eastAsia="DengXian" w:hAnsi="DengXian"/>
              </w:rPr>
              <w:t xml:space="preserve"> </w:t>
            </w:r>
            <w:r w:rsidRPr="0016567E">
              <w:rPr>
                <w:rFonts w:ascii="DengXian" w:eastAsia="DengXian" w:hAnsi="DengXian"/>
              </w:rPr>
              <w:t>2025</w:t>
            </w:r>
            <w:r>
              <w:rPr>
                <w:rFonts w:ascii="DengXian" w:eastAsia="DengXian" w:hAnsi="DengXian"/>
              </w:rPr>
              <w:t xml:space="preserve">     Supplementary</w:t>
            </w:r>
            <w:r w:rsidR="00654DEE">
              <w:rPr>
                <w:rFonts w:ascii="DengXian" w:eastAsia="DengXian" w:hAnsi="DengXian"/>
              </w:rPr>
              <w:t xml:space="preserve"> </w:t>
            </w:r>
            <w:r w:rsidR="00FD4A89">
              <w:rPr>
                <w:rFonts w:ascii="DengXian" w:eastAsia="DengXian" w:hAnsi="DengXian"/>
              </w:rPr>
              <w:t xml:space="preserve">- </w:t>
            </w:r>
            <w:hyperlink r:id="rId9" w:history="1">
              <w:r w:rsidR="00FD4A89"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>Appendix B</w:t>
              </w:r>
            </w:hyperlink>
          </w:p>
          <w:p w14:paraId="098C222E" w14:textId="62EEB902" w:rsidR="00D06A32" w:rsidRPr="002F7FB7" w:rsidRDefault="00FD4A89" w:rsidP="0016567E">
            <w:pPr>
              <w:pStyle w:val="ListParagraph"/>
              <w:numPr>
                <w:ilvl w:val="0"/>
                <w:numId w:val="6"/>
              </w:num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>2</w:t>
            </w:r>
            <w:r w:rsidR="00C10D3E">
              <w:rPr>
                <w:rFonts w:ascii="DengXian" w:eastAsia="DengXian" w:hAnsi="DengXian"/>
              </w:rPr>
              <w:t>5</w:t>
            </w:r>
            <w:r w:rsidR="00DB1A1D" w:rsidRPr="0016567E">
              <w:rPr>
                <w:rFonts w:ascii="DengXian" w:eastAsia="DengXian" w:hAnsi="DengXian"/>
              </w:rPr>
              <w:t xml:space="preserve"> August</w:t>
            </w:r>
            <w:r w:rsidR="00C10D3E">
              <w:rPr>
                <w:rFonts w:ascii="DengXian" w:eastAsia="DengXian" w:hAnsi="DengXian"/>
              </w:rPr>
              <w:t xml:space="preserve"> </w:t>
            </w:r>
            <w:r w:rsidR="00DB1A1D" w:rsidRPr="0016567E">
              <w:rPr>
                <w:rFonts w:ascii="DengXian" w:eastAsia="DengXian" w:hAnsi="DengXian"/>
              </w:rPr>
              <w:t>2025</w:t>
            </w:r>
            <w:r w:rsidR="00C10D3E">
              <w:rPr>
                <w:rFonts w:ascii="DengXian" w:eastAsia="DengXian" w:hAnsi="DengXian"/>
              </w:rPr>
              <w:t xml:space="preserve">      Final</w:t>
            </w:r>
            <w:r w:rsidR="00654DEE">
              <w:rPr>
                <w:rFonts w:ascii="DengXian" w:eastAsia="DengXian" w:hAnsi="DengXian"/>
              </w:rPr>
              <w:t xml:space="preserve"> - </w:t>
            </w:r>
            <w:hyperlink r:id="rId10" w:history="1">
              <w:r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>Appendix C</w:t>
              </w:r>
            </w:hyperlink>
          </w:p>
          <w:p w14:paraId="228460E5" w14:textId="77777777" w:rsidR="002F7FB7" w:rsidRDefault="002F7FB7" w:rsidP="002F7FB7">
            <w:pPr>
              <w:spacing w:before="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 xml:space="preserve">And </w:t>
            </w:r>
          </w:p>
          <w:p w14:paraId="4017F771" w14:textId="025864AC" w:rsidR="002F7FB7" w:rsidRPr="002F7FB7" w:rsidRDefault="00246D5D" w:rsidP="002F7FB7">
            <w:pPr>
              <w:spacing w:before="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>A c</w:t>
            </w:r>
            <w:r w:rsidR="002F7FB7">
              <w:rPr>
                <w:rFonts w:ascii="DengXian" w:eastAsia="DengXian" w:hAnsi="DengXian"/>
              </w:rPr>
              <w:t xml:space="preserve">opy of the current </w:t>
            </w:r>
            <w:r w:rsidR="002F7FB7" w:rsidRPr="002F7FB7">
              <w:rPr>
                <w:rFonts w:ascii="DengXian" w:eastAsia="DengXian" w:hAnsi="DengXian"/>
                <w:i/>
                <w:iCs/>
              </w:rPr>
              <w:t>Charge Resolution</w:t>
            </w:r>
            <w:r w:rsidR="002F7FB7">
              <w:rPr>
                <w:rFonts w:ascii="DengXian" w:eastAsia="DengXian" w:hAnsi="DengXian"/>
              </w:rPr>
              <w:t xml:space="preserve"> passed in November 2024 - effective from 1 January </w:t>
            </w:r>
            <w:r w:rsidR="0097097C">
              <w:rPr>
                <w:rFonts w:ascii="DengXian" w:eastAsia="DengXian" w:hAnsi="DengXian"/>
              </w:rPr>
              <w:t xml:space="preserve">to 31 August 2025 </w:t>
            </w:r>
            <w:r w:rsidR="002F7FB7">
              <w:rPr>
                <w:rFonts w:ascii="DengXian" w:eastAsia="DengXian" w:hAnsi="DengXian"/>
              </w:rPr>
              <w:t xml:space="preserve">- </w:t>
            </w:r>
            <w:hyperlink r:id="rId11" w:history="1">
              <w:r w:rsidR="002F7FB7"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>Appendix D</w:t>
              </w:r>
            </w:hyperlink>
          </w:p>
        </w:tc>
      </w:tr>
      <w:tr w:rsidR="004828B3" w:rsidRPr="0016567E" w14:paraId="519E02BD" w14:textId="77777777" w:rsidTr="0016567E">
        <w:tc>
          <w:tcPr>
            <w:tcW w:w="704" w:type="dxa"/>
          </w:tcPr>
          <w:p w14:paraId="13516D6A" w14:textId="77777777" w:rsidR="004828B3" w:rsidRPr="0016567E" w:rsidRDefault="004828B3" w:rsidP="0016567E">
            <w:pPr>
              <w:pStyle w:val="ListParagraph"/>
              <w:numPr>
                <w:ilvl w:val="0"/>
                <w:numId w:val="3"/>
              </w:numPr>
              <w:spacing w:before="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35DF4670" w14:textId="33237919" w:rsidR="004828B3" w:rsidRPr="0016567E" w:rsidRDefault="004828B3" w:rsidP="0016567E">
            <w:pPr>
              <w:spacing w:before="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>On 19 August 2025 I participated in an online hearing of the Tribunal</w:t>
            </w:r>
            <w:r w:rsidR="00636382">
              <w:rPr>
                <w:rFonts w:ascii="DengXian" w:eastAsia="DengXian" w:hAnsi="DengXian"/>
              </w:rPr>
              <w:t>.  Just prior to that hearing I was provided with a copy of the Respondent submission</w:t>
            </w:r>
            <w:r w:rsidR="006169FE">
              <w:rPr>
                <w:rFonts w:ascii="DengXian" w:eastAsia="DengXian" w:hAnsi="DengXian"/>
              </w:rPr>
              <w:t>.</w:t>
            </w:r>
            <w:r w:rsidR="00FD4A89">
              <w:rPr>
                <w:rFonts w:ascii="DengXian" w:eastAsia="DengXian" w:hAnsi="DengXian"/>
              </w:rPr>
              <w:t xml:space="preserve"> </w:t>
            </w:r>
            <w:r w:rsidR="0025294B">
              <w:rPr>
                <w:rFonts w:ascii="DengXian" w:eastAsia="DengXian" w:hAnsi="DengXian"/>
              </w:rPr>
              <w:t xml:space="preserve">- </w:t>
            </w:r>
            <w:hyperlink r:id="rId12" w:history="1">
              <w:r w:rsidR="0025294B"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 xml:space="preserve">Appendix </w:t>
              </w:r>
              <w:r w:rsidR="002F7FB7"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>E</w:t>
              </w:r>
            </w:hyperlink>
          </w:p>
        </w:tc>
      </w:tr>
      <w:tr w:rsidR="00FD4A89" w:rsidRPr="0016567E" w14:paraId="0DF968CC" w14:textId="77777777" w:rsidTr="0016567E">
        <w:tc>
          <w:tcPr>
            <w:tcW w:w="704" w:type="dxa"/>
          </w:tcPr>
          <w:p w14:paraId="2D85DD4F" w14:textId="77777777" w:rsidR="00FD4A89" w:rsidRPr="0016567E" w:rsidRDefault="00FD4A89" w:rsidP="0016567E">
            <w:pPr>
              <w:pStyle w:val="ListParagraph"/>
              <w:numPr>
                <w:ilvl w:val="0"/>
                <w:numId w:val="3"/>
              </w:numPr>
              <w:spacing w:before="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0387DB6C" w14:textId="04C56B24" w:rsidR="00FD4A89" w:rsidRPr="0016567E" w:rsidRDefault="00FD4A89" w:rsidP="0016567E">
            <w:pPr>
              <w:spacing w:before="60" w:line="360" w:lineRule="atLeast"/>
              <w:jc w:val="both"/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</w:rPr>
              <w:t xml:space="preserve">On 25 August 2025 I responded (Final). to the Tribunal regarding the Respondent submission. </w:t>
            </w:r>
            <w:r w:rsidRPr="00FD4A89">
              <w:rPr>
                <w:rFonts w:ascii="DengXian" w:eastAsia="DengXian" w:hAnsi="DengXian"/>
              </w:rPr>
              <w:t>(Appendix C)</w:t>
            </w:r>
          </w:p>
        </w:tc>
      </w:tr>
      <w:tr w:rsidR="00D04C4B" w:rsidRPr="0016567E" w14:paraId="57F23735" w14:textId="77777777" w:rsidTr="0016567E">
        <w:tc>
          <w:tcPr>
            <w:tcW w:w="704" w:type="dxa"/>
          </w:tcPr>
          <w:p w14:paraId="14830CBC" w14:textId="77777777" w:rsidR="00D04C4B" w:rsidRPr="0016567E" w:rsidRDefault="00D04C4B" w:rsidP="0016567E">
            <w:pPr>
              <w:pStyle w:val="ListParagraph"/>
              <w:numPr>
                <w:ilvl w:val="0"/>
                <w:numId w:val="3"/>
              </w:numPr>
              <w:spacing w:before="60" w:after="160" w:line="360" w:lineRule="atLeast"/>
              <w:ind w:left="164" w:firstLine="0"/>
              <w:jc w:val="both"/>
              <w:rPr>
                <w:rFonts w:ascii="DengXian" w:eastAsia="DengXian" w:hAnsi="DengXian"/>
              </w:rPr>
            </w:pPr>
          </w:p>
        </w:tc>
        <w:tc>
          <w:tcPr>
            <w:tcW w:w="8312" w:type="dxa"/>
          </w:tcPr>
          <w:p w14:paraId="028C35A2" w14:textId="6D91B00E" w:rsidR="00D04C4B" w:rsidRPr="0016567E" w:rsidRDefault="00D04C4B" w:rsidP="0016567E">
            <w:pPr>
              <w:spacing w:before="60" w:after="160" w:line="360" w:lineRule="atLeast"/>
              <w:jc w:val="both"/>
              <w:rPr>
                <w:rFonts w:ascii="DengXian" w:eastAsia="DengXian" w:hAnsi="DengXian"/>
              </w:rPr>
            </w:pPr>
            <w:r w:rsidRPr="0016567E">
              <w:rPr>
                <w:rFonts w:ascii="DengXian" w:eastAsia="DengXian" w:hAnsi="DengXian"/>
              </w:rPr>
              <w:t>On 6 November 2025 I received by email</w:t>
            </w:r>
            <w:r w:rsidR="00514E48">
              <w:rPr>
                <w:rFonts w:ascii="DengXian" w:eastAsia="DengXian" w:hAnsi="DengXian"/>
              </w:rPr>
              <w:t>,</w:t>
            </w:r>
            <w:r w:rsidRPr="0016567E">
              <w:rPr>
                <w:rFonts w:ascii="DengXian" w:eastAsia="DengXian" w:hAnsi="DengXian"/>
              </w:rPr>
              <w:t xml:space="preserve"> the </w:t>
            </w:r>
            <w:r w:rsidR="0016567E" w:rsidRPr="0016567E">
              <w:rPr>
                <w:rFonts w:ascii="DengXian" w:eastAsia="DengXian" w:hAnsi="DengXian"/>
              </w:rPr>
              <w:t>T</w:t>
            </w:r>
            <w:r w:rsidRPr="0016567E">
              <w:rPr>
                <w:rFonts w:ascii="DengXian" w:eastAsia="DengXian" w:hAnsi="DengXian"/>
              </w:rPr>
              <w:t>ribunal's decision</w:t>
            </w:r>
            <w:r w:rsidR="0016567E" w:rsidRPr="0016567E">
              <w:rPr>
                <w:rFonts w:ascii="DengXian" w:eastAsia="DengXian" w:hAnsi="DengXian"/>
              </w:rPr>
              <w:t xml:space="preserve"> </w:t>
            </w:r>
            <w:r w:rsidR="00FD4A89">
              <w:rPr>
                <w:rFonts w:ascii="DengXian" w:eastAsia="DengXian" w:hAnsi="DengXian"/>
              </w:rPr>
              <w:t xml:space="preserve">- </w:t>
            </w:r>
            <w:hyperlink r:id="rId13" w:history="1">
              <w:r w:rsidR="00FD4A89"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 xml:space="preserve">Appendix </w:t>
              </w:r>
              <w:r w:rsidR="002F7FB7" w:rsidRPr="004E3876">
                <w:rPr>
                  <w:rStyle w:val="Hyperlink"/>
                  <w:rFonts w:ascii="DengXian" w:eastAsia="DengXian" w:hAnsi="DengXian"/>
                  <w:b/>
                  <w:bCs/>
                </w:rPr>
                <w:t>F</w:t>
              </w:r>
            </w:hyperlink>
          </w:p>
        </w:tc>
      </w:tr>
    </w:tbl>
    <w:p w14:paraId="0CBD723C" w14:textId="165CA172" w:rsidR="004E3876" w:rsidRPr="00120E28" w:rsidRDefault="00120E28" w:rsidP="004E3876">
      <w:pPr>
        <w:jc w:val="both"/>
        <w:rPr>
          <w:rFonts w:ascii="DengXian" w:eastAsia="DengXian" w:hAnsi="DengXian"/>
        </w:rPr>
      </w:pPr>
      <w:r w:rsidRPr="00120E28">
        <w:rPr>
          <w:rFonts w:ascii="DengXian" w:eastAsia="DengXian" w:hAnsi="DengXian"/>
        </w:rPr>
        <w:tab/>
      </w:r>
      <w:r w:rsidR="004E3876">
        <w:rPr>
          <w:rFonts w:ascii="DengXian" w:eastAsia="DengXian" w:hAnsi="DengXian"/>
          <w:noProof/>
        </w:rPr>
        <w:drawing>
          <wp:inline distT="0" distB="0" distL="0" distR="0" wp14:anchorId="2989BA23" wp14:editId="0E6C9E06">
            <wp:extent cx="5432570" cy="1524000"/>
            <wp:effectExtent l="0" t="0" r="0" b="0"/>
            <wp:docPr id="1814059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59632" name="Picture 181405963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615" cy="153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6A0F" w14:textId="30AE8749" w:rsidR="00D10573" w:rsidRDefault="00120E28" w:rsidP="009B24C2">
      <w:pPr>
        <w:spacing w:after="0" w:line="240" w:lineRule="auto"/>
        <w:jc w:val="both"/>
      </w:pPr>
      <w:r w:rsidRPr="00120E28">
        <w:rPr>
          <w:rFonts w:ascii="DengXian" w:eastAsia="DengXian" w:hAnsi="DengXian"/>
        </w:rPr>
        <w:tab/>
      </w:r>
      <w:r>
        <w:rPr>
          <w:rFonts w:ascii="DengXian" w:eastAsia="DengXian" w:hAnsi="DengXian"/>
        </w:rPr>
        <w:tab/>
        <w:t xml:space="preserve"> </w:t>
      </w:r>
    </w:p>
    <w:sectPr w:rsidR="00D10573" w:rsidSect="00120E28"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0CEB" w14:textId="77777777" w:rsidR="00A5174B" w:rsidRDefault="00A5174B" w:rsidP="00120E28">
      <w:pPr>
        <w:spacing w:after="0" w:line="240" w:lineRule="auto"/>
      </w:pPr>
      <w:r>
        <w:separator/>
      </w:r>
    </w:p>
  </w:endnote>
  <w:endnote w:type="continuationSeparator" w:id="0">
    <w:p w14:paraId="286E1DD2" w14:textId="77777777" w:rsidR="00A5174B" w:rsidRDefault="00A5174B" w:rsidP="0012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B2B5" w14:textId="77777777" w:rsidR="00120E28" w:rsidRDefault="00120E28">
    <w:pPr>
      <w:pStyle w:val="Footer"/>
      <w:jc w:val="center"/>
      <w:rPr>
        <w:color w:val="4472C4" w:themeColor="accent1"/>
      </w:rPr>
    </w:pPr>
  </w:p>
  <w:p w14:paraId="728D7841" w14:textId="2213797F" w:rsidR="00120E28" w:rsidRDefault="00120E2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6D279F7" w14:textId="77777777" w:rsidR="00120E28" w:rsidRDefault="00120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4"/>
      <w:gridCol w:w="4395"/>
    </w:tblGrid>
    <w:tr w:rsidR="00120E28" w:rsidRPr="0094753E" w14:paraId="353966E3" w14:textId="77777777">
      <w:tc>
        <w:tcPr>
          <w:tcW w:w="4394" w:type="dxa"/>
          <w:tcBorders>
            <w:top w:val="single" w:sz="4" w:space="0" w:color="auto"/>
            <w:bottom w:val="nil"/>
          </w:tcBorders>
        </w:tcPr>
        <w:p w14:paraId="407391D4" w14:textId="77777777" w:rsidR="00120E28" w:rsidRPr="0094753E" w:rsidRDefault="00120E28" w:rsidP="00120E28">
          <w:pPr>
            <w:pStyle w:val="TableText"/>
            <w:ind w:right="130"/>
            <w:rPr>
              <w:sz w:val="18"/>
              <w:szCs w:val="18"/>
            </w:rPr>
          </w:pPr>
        </w:p>
      </w:tc>
      <w:tc>
        <w:tcPr>
          <w:tcW w:w="4395" w:type="dxa"/>
          <w:tcBorders>
            <w:top w:val="single" w:sz="4" w:space="0" w:color="auto"/>
            <w:bottom w:val="nil"/>
          </w:tcBorders>
        </w:tcPr>
        <w:p w14:paraId="2CAE4929" w14:textId="77777777" w:rsidR="00120E28" w:rsidRPr="0094753E" w:rsidRDefault="00120E28" w:rsidP="00120E28">
          <w:pPr>
            <w:pStyle w:val="TableText"/>
            <w:tabs>
              <w:tab w:val="left" w:pos="1136"/>
            </w:tabs>
            <w:rPr>
              <w:sz w:val="18"/>
              <w:szCs w:val="18"/>
            </w:rPr>
          </w:pPr>
        </w:p>
      </w:tc>
    </w:tr>
  </w:tbl>
  <w:p w14:paraId="762CE6C2" w14:textId="77777777" w:rsidR="00120E28" w:rsidRPr="00120E28" w:rsidRDefault="00120E28" w:rsidP="00120E28">
    <w:pPr>
      <w:pStyle w:val="Footer"/>
      <w:tabs>
        <w:tab w:val="clear" w:pos="4513"/>
        <w:tab w:val="left" w:pos="4820"/>
      </w:tabs>
      <w:jc w:val="both"/>
      <w:rPr>
        <w:rFonts w:asciiTheme="majorHAnsi" w:hAnsiTheme="majorHAnsi" w:cstheme="majorHAnsi"/>
        <w:sz w:val="18"/>
        <w:szCs w:val="18"/>
      </w:rPr>
    </w:pPr>
    <w:r w:rsidRPr="00120E28">
      <w:rPr>
        <w:rFonts w:asciiTheme="majorHAnsi" w:hAnsiTheme="majorHAnsi" w:cstheme="majorHAnsi"/>
        <w:sz w:val="18"/>
        <w:szCs w:val="18"/>
      </w:rPr>
      <w:t>AFFIDAVIT</w:t>
    </w:r>
    <w:r w:rsidRPr="00120E28">
      <w:rPr>
        <w:rFonts w:asciiTheme="majorHAnsi" w:hAnsiTheme="majorHAnsi" w:cstheme="majorHAnsi"/>
        <w:sz w:val="18"/>
        <w:szCs w:val="18"/>
      </w:rPr>
      <w:tab/>
      <w:t>Name: Warren Bolton</w:t>
    </w:r>
  </w:p>
  <w:p w14:paraId="339D8794" w14:textId="77777777" w:rsidR="00120E28" w:rsidRPr="00120E28" w:rsidRDefault="00120E28" w:rsidP="00120E28">
    <w:pPr>
      <w:pStyle w:val="Footer"/>
      <w:tabs>
        <w:tab w:val="clear" w:pos="4513"/>
        <w:tab w:val="left" w:pos="4820"/>
      </w:tabs>
      <w:jc w:val="both"/>
      <w:rPr>
        <w:rFonts w:asciiTheme="majorHAnsi" w:hAnsiTheme="majorHAnsi" w:cstheme="majorHAnsi"/>
        <w:sz w:val="18"/>
        <w:szCs w:val="18"/>
      </w:rPr>
    </w:pPr>
    <w:r w:rsidRPr="00120E28">
      <w:rPr>
        <w:rFonts w:asciiTheme="majorHAnsi" w:hAnsiTheme="majorHAnsi" w:cstheme="majorHAnsi"/>
        <w:sz w:val="18"/>
        <w:szCs w:val="18"/>
      </w:rPr>
      <w:t>Filed on behalf of Mark and Julianne Grunske</w:t>
    </w:r>
    <w:r w:rsidRPr="00120E28">
      <w:rPr>
        <w:rFonts w:asciiTheme="majorHAnsi" w:hAnsiTheme="majorHAnsi" w:cstheme="majorHAnsi"/>
        <w:sz w:val="18"/>
        <w:szCs w:val="18"/>
      </w:rPr>
      <w:tab/>
      <w:t xml:space="preserve">Service Address 558 Mooloo Road </w:t>
    </w:r>
  </w:p>
  <w:p w14:paraId="3D671035" w14:textId="77777777" w:rsidR="00120E28" w:rsidRPr="00120E28" w:rsidRDefault="00120E28" w:rsidP="00120E28">
    <w:pPr>
      <w:pStyle w:val="Footer"/>
      <w:tabs>
        <w:tab w:val="clear" w:pos="4513"/>
        <w:tab w:val="left" w:pos="4820"/>
      </w:tabs>
      <w:jc w:val="both"/>
      <w:rPr>
        <w:rFonts w:asciiTheme="majorHAnsi" w:hAnsiTheme="majorHAnsi" w:cstheme="majorHAnsi"/>
        <w:sz w:val="18"/>
        <w:szCs w:val="18"/>
      </w:rPr>
    </w:pPr>
    <w:r w:rsidRPr="00120E28">
      <w:rPr>
        <w:rFonts w:asciiTheme="majorHAnsi" w:hAnsiTheme="majorHAnsi" w:cstheme="majorHAnsi"/>
        <w:sz w:val="18"/>
        <w:szCs w:val="18"/>
      </w:rPr>
      <w:tab/>
      <w:t>Mooloo 4570</w:t>
    </w:r>
  </w:p>
  <w:p w14:paraId="35E59A1F" w14:textId="77777777" w:rsidR="00120E28" w:rsidRPr="00120E28" w:rsidRDefault="00120E28" w:rsidP="00120E28">
    <w:pPr>
      <w:pStyle w:val="Footer"/>
      <w:tabs>
        <w:tab w:val="left" w:pos="4820"/>
      </w:tabs>
      <w:jc w:val="both"/>
      <w:rPr>
        <w:rFonts w:asciiTheme="majorHAnsi" w:hAnsiTheme="majorHAnsi" w:cstheme="majorHAnsi"/>
        <w:sz w:val="18"/>
        <w:szCs w:val="18"/>
      </w:rPr>
    </w:pPr>
    <w:r w:rsidRPr="00120E28">
      <w:rPr>
        <w:rFonts w:asciiTheme="majorHAnsi" w:hAnsiTheme="majorHAnsi" w:cstheme="majorHAnsi"/>
        <w:sz w:val="18"/>
        <w:szCs w:val="18"/>
      </w:rPr>
      <w:tab/>
    </w:r>
    <w:r w:rsidRPr="00120E28">
      <w:rPr>
        <w:rFonts w:asciiTheme="majorHAnsi" w:hAnsiTheme="majorHAnsi" w:cstheme="majorHAnsi"/>
        <w:sz w:val="18"/>
        <w:szCs w:val="18"/>
      </w:rPr>
      <w:tab/>
      <w:t>Phone -.0429394904</w:t>
    </w:r>
  </w:p>
  <w:p w14:paraId="44565B12" w14:textId="77777777" w:rsidR="00120E28" w:rsidRPr="00120E28" w:rsidRDefault="00120E28" w:rsidP="00120E28">
    <w:pPr>
      <w:pStyle w:val="Footer"/>
      <w:tabs>
        <w:tab w:val="left" w:pos="4820"/>
      </w:tabs>
      <w:jc w:val="both"/>
      <w:rPr>
        <w:rFonts w:asciiTheme="majorHAnsi" w:hAnsiTheme="majorHAnsi" w:cstheme="majorHAnsi"/>
        <w:sz w:val="18"/>
        <w:szCs w:val="18"/>
      </w:rPr>
    </w:pPr>
    <w:r w:rsidRPr="00120E28">
      <w:rPr>
        <w:rFonts w:asciiTheme="majorHAnsi" w:hAnsiTheme="majorHAnsi" w:cstheme="majorHAnsi"/>
        <w:sz w:val="18"/>
        <w:szCs w:val="18"/>
      </w:rPr>
      <w:tab/>
    </w:r>
    <w:r w:rsidRPr="00120E28">
      <w:rPr>
        <w:rFonts w:asciiTheme="majorHAnsi" w:hAnsiTheme="majorHAnsi" w:cstheme="majorHAnsi"/>
        <w:sz w:val="18"/>
        <w:szCs w:val="18"/>
      </w:rPr>
      <w:tab/>
      <w:t>Email me@warrenbolton.com</w:t>
    </w:r>
  </w:p>
  <w:p w14:paraId="3FF0AA24" w14:textId="77777777" w:rsidR="00120E28" w:rsidRPr="00120E28" w:rsidRDefault="00120E28" w:rsidP="00120E28">
    <w:pPr>
      <w:pStyle w:val="Footer"/>
      <w:jc w:val="both"/>
      <w:rPr>
        <w:rFonts w:asciiTheme="majorHAnsi" w:hAnsiTheme="majorHAnsi" w:cstheme="majorHAnsi"/>
        <w:sz w:val="18"/>
        <w:szCs w:val="18"/>
      </w:rPr>
    </w:pPr>
    <w:r w:rsidRPr="00120E28">
      <w:rPr>
        <w:rFonts w:asciiTheme="majorHAnsi" w:hAnsiTheme="majorHAnsi" w:cstheme="majorHAnsi"/>
        <w:sz w:val="18"/>
        <w:szCs w:val="18"/>
      </w:rPr>
      <w:t>Form PEC-4</w:t>
    </w:r>
  </w:p>
  <w:p w14:paraId="0EBBF070" w14:textId="77777777" w:rsidR="00120E28" w:rsidRPr="00120E28" w:rsidRDefault="00120E28" w:rsidP="00120E28">
    <w:pPr>
      <w:pStyle w:val="Footer"/>
      <w:jc w:val="both"/>
      <w:rPr>
        <w:rFonts w:asciiTheme="majorHAnsi" w:hAnsiTheme="majorHAnsi" w:cstheme="majorHAnsi"/>
        <w:sz w:val="18"/>
        <w:szCs w:val="18"/>
      </w:rPr>
    </w:pPr>
    <w:r w:rsidRPr="00120E28">
      <w:rPr>
        <w:rFonts w:asciiTheme="majorHAnsi" w:hAnsiTheme="majorHAnsi" w:cstheme="majorHAnsi"/>
        <w:sz w:val="18"/>
        <w:szCs w:val="18"/>
      </w:rPr>
      <w:t xml:space="preserve">Planning Act 2016 </w:t>
    </w:r>
    <w:r w:rsidRPr="00120E28">
      <w:rPr>
        <w:rFonts w:asciiTheme="majorHAnsi" w:hAnsiTheme="majorHAnsi" w:cstheme="majorHAnsi"/>
        <w:sz w:val="18"/>
        <w:szCs w:val="18"/>
      </w:rPr>
      <w:tab/>
      <w:t xml:space="preserve">Version 1 </w:t>
    </w:r>
    <w:r w:rsidRPr="00120E28">
      <w:rPr>
        <w:rFonts w:asciiTheme="majorHAnsi" w:hAnsiTheme="majorHAnsi" w:cstheme="majorHAnsi"/>
        <w:sz w:val="18"/>
        <w:szCs w:val="18"/>
      </w:rPr>
      <w:tab/>
      <w:t>July 2007</w:t>
    </w:r>
  </w:p>
  <w:p w14:paraId="0FEC7783" w14:textId="77777777" w:rsidR="00120E28" w:rsidRDefault="00120E28" w:rsidP="00120E2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DE366FF" w14:textId="77777777" w:rsidR="00120E28" w:rsidRPr="00120E28" w:rsidRDefault="00120E28" w:rsidP="00120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A746" w14:textId="77777777" w:rsidR="00A5174B" w:rsidRDefault="00A5174B" w:rsidP="00120E28">
      <w:pPr>
        <w:spacing w:after="0" w:line="240" w:lineRule="auto"/>
      </w:pPr>
      <w:r>
        <w:separator/>
      </w:r>
    </w:p>
  </w:footnote>
  <w:footnote w:type="continuationSeparator" w:id="0">
    <w:p w14:paraId="0E652409" w14:textId="77777777" w:rsidR="00A5174B" w:rsidRDefault="00A5174B" w:rsidP="0012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3BE"/>
    <w:multiLevelType w:val="multilevel"/>
    <w:tmpl w:val="0C09001D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8C87693"/>
    <w:multiLevelType w:val="hybridMultilevel"/>
    <w:tmpl w:val="57D27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0566B"/>
    <w:multiLevelType w:val="hybridMultilevel"/>
    <w:tmpl w:val="73E69D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51316"/>
    <w:multiLevelType w:val="hybridMultilevel"/>
    <w:tmpl w:val="C9148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D5204"/>
    <w:multiLevelType w:val="hybridMultilevel"/>
    <w:tmpl w:val="4E2667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D05DF"/>
    <w:multiLevelType w:val="multilevel"/>
    <w:tmpl w:val="034A7604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7493460">
    <w:abstractNumId w:val="0"/>
  </w:num>
  <w:num w:numId="2" w16cid:durableId="2007585379">
    <w:abstractNumId w:val="5"/>
  </w:num>
  <w:num w:numId="3" w16cid:durableId="1084842699">
    <w:abstractNumId w:val="4"/>
  </w:num>
  <w:num w:numId="4" w16cid:durableId="300840933">
    <w:abstractNumId w:val="3"/>
  </w:num>
  <w:num w:numId="5" w16cid:durableId="1952123131">
    <w:abstractNumId w:val="1"/>
  </w:num>
  <w:num w:numId="6" w16cid:durableId="22152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73"/>
    <w:rsid w:val="00044F40"/>
    <w:rsid w:val="00120E28"/>
    <w:rsid w:val="0016567E"/>
    <w:rsid w:val="00165C30"/>
    <w:rsid w:val="00197335"/>
    <w:rsid w:val="001E21AF"/>
    <w:rsid w:val="0020069F"/>
    <w:rsid w:val="00241D29"/>
    <w:rsid w:val="00246D5D"/>
    <w:rsid w:val="0025294B"/>
    <w:rsid w:val="00282173"/>
    <w:rsid w:val="002B195E"/>
    <w:rsid w:val="002D17A4"/>
    <w:rsid w:val="002F7FB7"/>
    <w:rsid w:val="0031252F"/>
    <w:rsid w:val="003860CB"/>
    <w:rsid w:val="00427407"/>
    <w:rsid w:val="004828B3"/>
    <w:rsid w:val="004E3876"/>
    <w:rsid w:val="00514E48"/>
    <w:rsid w:val="00563B39"/>
    <w:rsid w:val="005A2DC2"/>
    <w:rsid w:val="005E0840"/>
    <w:rsid w:val="0060735A"/>
    <w:rsid w:val="006169FE"/>
    <w:rsid w:val="00634B3C"/>
    <w:rsid w:val="00636382"/>
    <w:rsid w:val="00640F11"/>
    <w:rsid w:val="00654DEE"/>
    <w:rsid w:val="006B7909"/>
    <w:rsid w:val="007C53CC"/>
    <w:rsid w:val="00901743"/>
    <w:rsid w:val="0097097C"/>
    <w:rsid w:val="009B24C2"/>
    <w:rsid w:val="009E3006"/>
    <w:rsid w:val="00A26595"/>
    <w:rsid w:val="00A5174B"/>
    <w:rsid w:val="00AE5C38"/>
    <w:rsid w:val="00C10D3E"/>
    <w:rsid w:val="00C15D8C"/>
    <w:rsid w:val="00C93AAF"/>
    <w:rsid w:val="00D01424"/>
    <w:rsid w:val="00D04C4B"/>
    <w:rsid w:val="00D06A32"/>
    <w:rsid w:val="00D10573"/>
    <w:rsid w:val="00D577EB"/>
    <w:rsid w:val="00D80F23"/>
    <w:rsid w:val="00DA5E36"/>
    <w:rsid w:val="00DB1A1D"/>
    <w:rsid w:val="00DB33A3"/>
    <w:rsid w:val="00E6091E"/>
    <w:rsid w:val="00E90AA5"/>
    <w:rsid w:val="00F65B0F"/>
    <w:rsid w:val="00F76AC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DAB2"/>
  <w15:chartTrackingRefBased/>
  <w15:docId w15:val="{15991904-5088-4754-9AA9-BF53D115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5A2DC2"/>
    <w:pPr>
      <w:numPr>
        <w:numId w:val="1"/>
      </w:numPr>
    </w:pPr>
  </w:style>
  <w:style w:type="numbering" w:customStyle="1" w:styleId="Style1">
    <w:name w:val="Style1"/>
    <w:uiPriority w:val="99"/>
    <w:rsid w:val="007C53C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10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5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5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5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5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E28"/>
  </w:style>
  <w:style w:type="paragraph" w:styleId="Footer">
    <w:name w:val="footer"/>
    <w:basedOn w:val="Normal"/>
    <w:link w:val="FooterChar"/>
    <w:uiPriority w:val="99"/>
    <w:unhideWhenUsed/>
    <w:rsid w:val="00120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E28"/>
  </w:style>
  <w:style w:type="paragraph" w:customStyle="1" w:styleId="TableText">
    <w:name w:val="TableText"/>
    <w:basedOn w:val="Normal"/>
    <w:rsid w:val="00120E28"/>
    <w:pPr>
      <w:spacing w:after="0" w:line="240" w:lineRule="auto"/>
    </w:pPr>
    <w:rPr>
      <w:rFonts w:ascii="Arial" w:eastAsia="SimSun" w:hAnsi="Arial" w:cs="Times New Roman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0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Submission.pdf" TargetMode="External"/><Relationship Id="rId13" Type="http://schemas.openxmlformats.org/officeDocument/2006/relationships/hyperlink" Target="../Decisio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anqld.site/dt/dt.html" TargetMode="External"/><Relationship Id="rId12" Type="http://schemas.openxmlformats.org/officeDocument/2006/relationships/hyperlink" Target="../Respondent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x/D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../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Sup.pd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Bolton</dc:creator>
  <cp:keywords/>
  <dc:description/>
  <cp:lastModifiedBy>hi goofygoogle.com</cp:lastModifiedBy>
  <cp:revision>13</cp:revision>
  <cp:lastPrinted>2025-12-08T00:27:00Z</cp:lastPrinted>
  <dcterms:created xsi:type="dcterms:W3CDTF">2025-11-26T01:17:00Z</dcterms:created>
  <dcterms:modified xsi:type="dcterms:W3CDTF">2025-12-08T00:28:00Z</dcterms:modified>
</cp:coreProperties>
</file>